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阅读：移风易俗，保障乡村振兴行稳致远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乡村治理是国家治理的基石，也是乡村振兴的重要内容。近日，农业农村部、国家乡村振兴局等8部门联合印发《开展高价彩礼、大操大办等农村移风易俗重点领域突出问题专项治理工作方案》（以下简称《工作方案》）。专项治理工作自2022年8月启动，2023年12月基本结束，给农村移风易俗工作制定了明确的路线图和时间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农村，过去剃头酒、搬家酒、满月酒、喜事、丧事……不仅家家都要办，还会讲排场、比阔气，成为广大农民群众沉重的负担。2019年中央农村工作领导小组办公室、农业农村部等11个部门联合印发《关于进一步推进移风易俗建设文明乡风的指导意见》。经过两年多治理，各地围绕移风易俗等问题进行积极探索，取得了较好成绩。但是也要看到，在很多地区高价彩礼、大操大办等陈规陋习依然甚嚣尘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对此，《工作方案》提出了四个治理重点，从高价彩礼陋习，宣扬低俗婚恋观，索要、炫耀高价彩礼，媒婆、婚介等怂恿抬高彩礼金额，彩礼金额普遍过高等问题，到人情攀比陋习，人情礼金名目繁多、数额过高，甚至为了敛财举办“无事酒”，农民群众“人情债”负担沉重等问题；从厚葬薄养陋习，不履行孝道义务，丧事时间过长、丧礼中宣扬封建迷信思想和开展低俗活动，豪华墓等问题，到铺张浪费陋习，婚丧喜庆举办宴席时间过长、规模过大，盲目攀比追求档次，造成严重浪费……抓好这四个治理重点，对农村和谐稳定、农民安居乐业、精气神积极向上，保障乡村振兴行稳致远意义重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整治陈规陋习，弘扬文明新风，是全面推进乡村振兴、加快农业现代化的一件要事。</w:t>
      </w:r>
      <w:r>
        <w:rPr>
          <w:rFonts w:hint="eastAsia" w:eastAsia="宋体"/>
          <w:lang w:val="en-US" w:eastAsia="zh-CN"/>
        </w:rPr>
        <w:t>《工作方案》坚持问题导向，坚持疏堵结合、标本兼治，通过大力推广文明积分、道德超市、红黑榜等做法，发挥文明家庭、五好家庭、最美家庭等示范带动作用，加强正向引导，对农民群众的文明行为给予相应的精神、物质奖励；严格落实农村党员、干部操办婚丧喜庆等事宜报备制度；集中开展“农村移风易俗主题宣传月”活动，等等。创新治理方式、形成长效机制，不断改善农民精神风貌，推动文明乡风建设取得明显成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厚植新风正气，要党员、干部以身作则带头移风易俗。</w:t>
      </w:r>
      <w:r>
        <w:rPr>
          <w:rFonts w:hint="eastAsia" w:eastAsia="宋体"/>
          <w:lang w:val="en-US" w:eastAsia="zh-CN"/>
        </w:rPr>
        <w:t>在农村，村看村、户看户，群众看干部。《工作方案》明确提出，对违反移风易俗规定的党员、干部进行相应处理。管好了党员干部这个关键，群众工作就会好做。这就要求，各地在推进移风易俗的过程中，须强化农村基层党组织建设，党员干部需要带头执行，发挥示范引领作用，自觉接受监督，层层压实责任，维护好党员干部良好形象，以优良的党风促政风、带民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乡村焕发文明新气象，要细化村规民约，出台约束性措施。</w:t>
      </w:r>
      <w:r>
        <w:rPr>
          <w:rFonts w:hint="eastAsia" w:eastAsia="宋体"/>
          <w:lang w:val="en-US" w:eastAsia="zh-CN"/>
        </w:rPr>
        <w:t>一方面，指导各村开展村规民约制定修订，充实婚事新办、丧事简办、孝亲敬老等移风易俗内容。另一方面，出台约束性措施，明确告诉村民提倡什么、反对什么，红白喜事等应该怎么操作、不该做什么。值得注意的是，农民是乡村的主人，也是治理的主体。在这一过程中，要按照地域、民意等，标准清晰、有奖有罚，以合适的形式制定约束性措施。简言之，要充分尊重村民意愿，突出村民自治，引导村民自我管理、自我约束。同时，各地要不断丰富村民的精神文化生活、提升村民的道德水平，让村民的文明素养得以内化于心、外践于行，让崇德向善的良好风尚在村里蔚然成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农村移风易俗绝非一日之功。让高价彩礼、人情攀比、厚葬薄养、铺张浪费等陈规陋习在部分地区持续蔓延势头得到有效遏制，必须从思想上形成自觉、制度上形成规范、风气上形成氛围，同时，在治理上不搞一刀切、齐步走，落细落小，以点带面推动乡村治理工作再上新台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5514EDE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1510</Words>
  <Characters>1521</Characters>
  <Lines>0</Lines>
  <Paragraphs>0</Paragraphs>
  <TotalTime>23</TotalTime>
  <ScaleCrop>false</ScaleCrop>
  <LinksUpToDate>false</LinksUpToDate>
  <CharactersWithSpaces>1521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